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17 мая 2023 г. № 581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19.05.2023</w:t>
      </w:r>
    </w:p>
    <w:p>
      <w:pPr>
        <w:shd w:val="clear" w:fill="FFFFFF"/>
        <w:spacing w:lineRule="auto" w:line="240" w:beforeAutospacing="0" w:afterAutospacing="0"/>
        <w:jc w:val="center"/>
      </w:pPr>
      <w:r>
        <w:rPr>
          <w:rFonts w:ascii="Verdana" w:hAnsi="Verdana"/>
          <w:sz w:val="20"/>
          <w:shd w:val="clear" w:color="auto" w:fill="FFFFFF"/>
        </w:rPr>
        <w:br w:type="textWrapping"/>
      </w:r>
      <w:r>
        <w:drawing>
          <wp:inline xmlns:wp="http://schemas.openxmlformats.org/drawingml/2006/wordprocessingDrawing">
            <wp:extent cx="571500" cy="57150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от 17 мая 2023 г. № 581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Об утверждении Административного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регламента администрации городского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округа город Воронеж по предоставлению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муниципальной услуги «Предоставление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жилого помещения специализированного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жилищного фонда»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В соответствии с Федеральным законом от 27.07.2010 № 210-ФЗ «Об организации предоставления государственных и муниципальных услуг», постановлением администрации городского округа город Воронеж от 12.01.2012 № 3 «О Порядке разработки и утверждения административных регламентов предоставления муниципальных услуг» администрация городского округа город Воронеж постановляет:</w:t>
        <w:br w:type="textWrapping"/>
        <w:br w:type="textWrapping"/>
        <w:t>1. Утвердить прилагаемый Административный регламент администрации городского округа город Воронеж по предоставлению муниципальной услуги «Предоставление жилого помещения специализированного жилищного фонда».</w:t>
        <w:br w:type="textWrapping"/>
        <w:br w:type="textWrapping"/>
        <w:t>2. Контроль за исполнением настоящего постановления возложить на первого заместителя главы администрации по городскому хозяйству Петрина С.А.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/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2025-09-24T07:12:39Z</dcterms:modified>
  <cp:revision>18</cp:revision>
</cp:coreProperties>
</file>